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spacing w:before="0" w:beforeAutospacing="1" w:after="312" w:afterAutospacing="0" w:line="360" w:lineRule="atLeast"/>
        <w:ind w:left="0" w:right="0" w:firstLine="0"/>
        <w:jc w:val="center"/>
        <w:rPr>
          <w:rFonts w:ascii="Helvetica Neue" w:hAnsi="Helvetica Neue" w:eastAsia="Helvetica Neue" w:cs="Helvetica Neue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ascii="黑体" w:hAnsi="宋体" w:eastAsia="黑体" w:cs="黑体"/>
          <w:b/>
          <w:i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武汉理工大学国际教育学院学生考试违规认定单</w:t>
      </w:r>
    </w:p>
    <w:p>
      <w:pPr>
        <w:keepNext w:val="0"/>
        <w:keepLines w:val="0"/>
        <w:widowControl/>
        <w:suppressLineNumbers w:val="0"/>
        <w:shd w:val="clear" w:fill="FFFFFF"/>
        <w:spacing w:before="312" w:beforeAutospacing="0" w:after="312" w:afterAutospacing="0" w:line="360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20   —20   学年第    学期</w:t>
      </w:r>
    </w:p>
    <w:tbl>
      <w:tblPr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63"/>
        <w:gridCol w:w="1408"/>
        <w:gridCol w:w="1116"/>
        <w:gridCol w:w="1263"/>
        <w:gridCol w:w="1737"/>
        <w:gridCol w:w="17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2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120"/>
              <w:jc w:val="center"/>
            </w:pPr>
            <w:r>
              <w:rPr>
                <w:rFonts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考   场</w:t>
            </w:r>
          </w:p>
        </w:tc>
        <w:tc>
          <w:tcPr>
            <w:tcW w:w="725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         </w:t>
            </w: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教学楼        </w:t>
            </w:r>
            <w:r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   </w:t>
            </w: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   教室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2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考试科目</w:t>
            </w:r>
          </w:p>
        </w:tc>
        <w:tc>
          <w:tcPr>
            <w:tcW w:w="725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2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考试时间</w:t>
            </w:r>
          </w:p>
        </w:tc>
        <w:tc>
          <w:tcPr>
            <w:tcW w:w="725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22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违 纪 作 弊 记 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2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学生姓名</w:t>
            </w:r>
          </w:p>
        </w:tc>
        <w:tc>
          <w:tcPr>
            <w:tcW w:w="1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   号</w:t>
            </w:r>
          </w:p>
        </w:tc>
        <w:tc>
          <w:tcPr>
            <w:tcW w:w="11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项目部</w:t>
            </w:r>
          </w:p>
        </w:tc>
        <w:tc>
          <w:tcPr>
            <w:tcW w:w="12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专业班级</w:t>
            </w:r>
          </w:p>
        </w:tc>
        <w:tc>
          <w:tcPr>
            <w:tcW w:w="17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违纪作弊情节</w:t>
            </w:r>
          </w:p>
        </w:tc>
        <w:tc>
          <w:tcPr>
            <w:tcW w:w="17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学生本人签名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2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2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2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2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2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2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1" w:hRule="atLeast"/>
        </w:trPr>
        <w:tc>
          <w:tcPr>
            <w:tcW w:w="8522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0" w:lineRule="atLeast"/>
              <w:ind w:left="0" w:right="0"/>
              <w:jc w:val="left"/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0" w:lineRule="atLeast"/>
              <w:ind w:left="0" w:right="0"/>
              <w:jc w:val="left"/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0" w:lineRule="atLeast"/>
              <w:ind w:left="0" w:right="0"/>
              <w:jc w:val="left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监考人员（签名）：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0" w:lineRule="atLeast"/>
              <w:ind w:left="0" w:right="0"/>
              <w:jc w:val="left"/>
            </w:pP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                          </w:t>
            </w:r>
            <w:r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  </w:t>
            </w:r>
            <w:r>
              <w:rPr>
                <w:rFonts w:hint="default" w:ascii="Calibri" w:hAnsi="Calibri" w:eastAsia="Helvetica Neue" w:cs="Calibri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    20    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年   月    日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注：1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、如有违纪作弊学生请按照表格填全各项内容；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2、如学生拒绝签字，请让监考人员在“学生签字栏”中注明“拒绝签字”字样。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3、监考人员应将《考试违规认定单》、违纪作弊学生的试卷、物证等随《考场情况记录表》一并在考试结束后的当天或次日（节假日顺延）交到教学管理办公室。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0265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2018-01-17T03:12:42Z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